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3EF752E8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110-e</w:t>
      </w:r>
      <w:r>
        <w:rPr>
          <w:rFonts w:ascii="Arial" w:hAnsi="Arial" w:cs="Arial"/>
          <w:b/>
          <w:bCs/>
          <w:sz w:val="22"/>
        </w:rPr>
        <w:tab/>
      </w:r>
      <w:r w:rsidR="00850D88" w:rsidRPr="00850D88">
        <w:rPr>
          <w:rFonts w:ascii="Arial" w:hAnsi="Arial" w:cs="Arial"/>
          <w:b/>
          <w:bCs/>
          <w:sz w:val="22"/>
        </w:rPr>
        <w:t>R2-2004686</w:t>
      </w:r>
      <w:bookmarkStart w:id="0" w:name="_GoBack"/>
      <w:bookmarkEnd w:id="0"/>
    </w:p>
    <w:p w14:paraId="619B785A" w14:textId="1C735761" w:rsidR="00463675" w:rsidRDefault="006A2E30" w:rsidP="00F23FFC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Elbonia</w:t>
      </w:r>
      <w:r w:rsidR="00001441" w:rsidRPr="00001441">
        <w:rPr>
          <w:rFonts w:ascii="Arial" w:hAnsi="Arial" w:cs="Arial"/>
          <w:b/>
          <w:bCs/>
          <w:sz w:val="22"/>
        </w:rPr>
        <w:t xml:space="preserve">, </w:t>
      </w:r>
      <w:r w:rsidR="009B5179">
        <w:rPr>
          <w:rFonts w:ascii="Arial" w:hAnsi="Arial" w:cs="Arial"/>
          <w:b/>
          <w:bCs/>
          <w:sz w:val="22"/>
        </w:rPr>
        <w:t>01</w:t>
      </w:r>
      <w:r w:rsidR="00001441" w:rsidRPr="00001441">
        <w:rPr>
          <w:rFonts w:ascii="Arial" w:hAnsi="Arial" w:cs="Arial"/>
          <w:b/>
          <w:bCs/>
          <w:sz w:val="22"/>
        </w:rPr>
        <w:t xml:space="preserve"> – </w:t>
      </w:r>
      <w:r w:rsidR="009B5179">
        <w:rPr>
          <w:rFonts w:ascii="Arial" w:hAnsi="Arial" w:cs="Arial"/>
          <w:b/>
          <w:bCs/>
          <w:sz w:val="22"/>
        </w:rPr>
        <w:t>1</w:t>
      </w:r>
      <w:r w:rsidR="00966509">
        <w:rPr>
          <w:rFonts w:ascii="Arial" w:hAnsi="Arial" w:cs="Arial"/>
          <w:b/>
          <w:bCs/>
          <w:sz w:val="22"/>
        </w:rPr>
        <w:t>2</w:t>
      </w:r>
      <w:r w:rsidR="00001441" w:rsidRPr="00001441">
        <w:rPr>
          <w:rFonts w:ascii="Arial" w:hAnsi="Arial" w:cs="Arial"/>
          <w:b/>
          <w:bCs/>
          <w:sz w:val="22"/>
        </w:rPr>
        <w:t xml:space="preserve"> </w:t>
      </w:r>
      <w:r w:rsidR="009B5179">
        <w:rPr>
          <w:rFonts w:ascii="Arial" w:hAnsi="Arial" w:cs="Arial"/>
          <w:b/>
          <w:bCs/>
          <w:sz w:val="22"/>
        </w:rPr>
        <w:t>June</w:t>
      </w:r>
      <w:r w:rsidR="00001441" w:rsidRPr="00001441">
        <w:rPr>
          <w:rFonts w:ascii="Arial" w:hAnsi="Arial" w:cs="Arial"/>
          <w:b/>
          <w:bCs/>
          <w:sz w:val="22"/>
        </w:rPr>
        <w:t xml:space="preserve"> 20</w:t>
      </w:r>
      <w:r w:rsidR="00317F7C">
        <w:rPr>
          <w:rFonts w:ascii="Arial" w:hAnsi="Arial" w:cs="Arial"/>
          <w:b/>
          <w:bCs/>
          <w:sz w:val="22"/>
        </w:rPr>
        <w:t>20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39E16D1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</w:t>
      </w:r>
      <w:r w:rsidR="00C80BA0">
        <w:rPr>
          <w:rFonts w:ascii="Arial" w:hAnsi="Arial" w:cs="Arial"/>
          <w:bCs/>
        </w:rPr>
        <w:t>IAB-MT establishment cause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36B754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C80BA0">
        <w:rPr>
          <w:rFonts w:ascii="Arial" w:hAnsi="Arial" w:cs="Arial"/>
          <w:bCs/>
          <w:lang w:val="en-US"/>
        </w:rPr>
        <w:t>NR_IAB-Core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638FC78C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80BA0">
        <w:rPr>
          <w:rFonts w:ascii="Arial" w:hAnsi="Arial" w:cs="Arial"/>
          <w:bCs/>
        </w:rPr>
        <w:t>CT1</w:t>
      </w:r>
    </w:p>
    <w:p w14:paraId="4EFE95BE" w14:textId="3D32793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C80BA0">
        <w:rPr>
          <w:rFonts w:ascii="Arial" w:hAnsi="Arial" w:cs="Arial"/>
          <w:bCs/>
        </w:rPr>
        <w:t>SA1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F28979B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80BA0">
        <w:rPr>
          <w:rFonts w:cs="Arial"/>
          <w:b w:val="0"/>
          <w:bCs/>
        </w:rPr>
        <w:t>Dawid Koziol</w:t>
      </w:r>
    </w:p>
    <w:p w14:paraId="2748A78E" w14:textId="28E7AE7F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C80BA0">
        <w:rPr>
          <w:rFonts w:cs="Arial"/>
          <w:b w:val="0"/>
          <w:bCs/>
          <w:lang w:val="fr-FR"/>
        </w:rPr>
        <w:t>dawid.koziol</w:t>
      </w:r>
      <w:r w:rsidR="00385529" w:rsidRPr="00320C11">
        <w:rPr>
          <w:rFonts w:cs="Arial"/>
          <w:b w:val="0"/>
          <w:bCs/>
          <w:lang w:val="fr-FR"/>
        </w:rPr>
        <w:t>@nokia.com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8495EF5" w:rsidR="00E7017E" w:rsidRDefault="00C80BA0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In addition to the previous agreement RAN2 informed about in an LS in </w:t>
      </w:r>
      <w:r w:rsidRPr="00C80BA0">
        <w:rPr>
          <w:rFonts w:ascii="Arial" w:hAnsi="Arial" w:cs="Arial"/>
          <w:lang w:val="en-US"/>
        </w:rPr>
        <w:t>R2- 2003941</w:t>
      </w:r>
      <w:r>
        <w:rPr>
          <w:rFonts w:ascii="Arial" w:hAnsi="Arial" w:cs="Arial"/>
          <w:lang w:val="en-US"/>
        </w:rPr>
        <w:t xml:space="preserve"> that an IAB-MT </w:t>
      </w:r>
      <w:r>
        <w:rPr>
          <w:rFonts w:ascii="Arial" w:hAnsi="Arial" w:cs="Arial"/>
        </w:rPr>
        <w:t xml:space="preserve">does not perform </w:t>
      </w:r>
      <w:r w:rsidRPr="000C5FAC">
        <w:rPr>
          <w:rFonts w:ascii="Arial" w:hAnsi="Arial" w:cs="Arial"/>
        </w:rPr>
        <w:t xml:space="preserve">access barring check for </w:t>
      </w:r>
      <w:r>
        <w:rPr>
          <w:rFonts w:ascii="Arial" w:hAnsi="Arial" w:cs="Arial"/>
        </w:rPr>
        <w:t>its</w:t>
      </w:r>
      <w:r w:rsidRPr="000C5FAC">
        <w:rPr>
          <w:rFonts w:ascii="Arial" w:hAnsi="Arial" w:cs="Arial"/>
        </w:rPr>
        <w:t xml:space="preserve"> access attempt</w:t>
      </w:r>
      <w:r>
        <w:rPr>
          <w:rFonts w:ascii="Arial" w:hAnsi="Arial" w:cs="Arial"/>
        </w:rPr>
        <w:t xml:space="preserve">s to a cell, RAN2 has also agreed that an IAB-MT shall always </w:t>
      </w:r>
      <w:r w:rsidR="00885871">
        <w:rPr>
          <w:rFonts w:ascii="Arial" w:hAnsi="Arial" w:cs="Arial"/>
        </w:rPr>
        <w:t>set the</w:t>
      </w:r>
      <w:r>
        <w:rPr>
          <w:rFonts w:ascii="Arial" w:hAnsi="Arial" w:cs="Arial"/>
        </w:rPr>
        <w:t xml:space="preserve"> establishment cause to mt-Access when establishing a connection with a cell. The reason for this agreement is to avoid the connection from being rejected by the network, e.g. due to overload/barring.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3F4582F5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C80BA0">
        <w:rPr>
          <w:rFonts w:ascii="Arial" w:hAnsi="Arial" w:cs="Arial"/>
          <w:b/>
        </w:rPr>
        <w:t>CT1</w:t>
      </w:r>
      <w:r>
        <w:rPr>
          <w:rFonts w:ascii="Arial" w:hAnsi="Arial" w:cs="Arial"/>
          <w:b/>
        </w:rPr>
        <w:t xml:space="preserve"> group.</w:t>
      </w:r>
    </w:p>
    <w:p w14:paraId="61BB3C70" w14:textId="57D405C0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C80BA0">
        <w:rPr>
          <w:rFonts w:ascii="Arial" w:hAnsi="Arial" w:cs="Arial"/>
        </w:rPr>
        <w:t>CT1 to take the above agreement into consideration and update their specifications accordingly, if needed.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298D7C91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5890A17B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005965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 w:rsidR="00C13B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– </w:t>
      </w:r>
      <w:r w:rsidR="00C13B0A">
        <w:rPr>
          <w:rFonts w:ascii="Arial" w:hAnsi="Arial" w:cs="Arial"/>
          <w:bCs/>
        </w:rPr>
        <w:t>28</w:t>
      </w:r>
      <w:r>
        <w:rPr>
          <w:rFonts w:ascii="Arial" w:hAnsi="Arial" w:cs="Arial"/>
          <w:bCs/>
        </w:rPr>
        <w:t xml:space="preserve"> </w:t>
      </w:r>
      <w:r w:rsidR="00C13B0A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D3735">
        <w:rPr>
          <w:rFonts w:ascii="Arial" w:hAnsi="Arial" w:cs="Arial"/>
          <w:bCs/>
        </w:rPr>
        <w:t>eMeeting</w:t>
      </w:r>
    </w:p>
    <w:sectPr w:rsidR="009E023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5BB71B" w14:textId="77777777" w:rsidR="00850D88" w:rsidRDefault="00850D88">
      <w:r>
        <w:separator/>
      </w:r>
    </w:p>
  </w:endnote>
  <w:endnote w:type="continuationSeparator" w:id="0">
    <w:p w14:paraId="4B234E80" w14:textId="77777777" w:rsidR="00850D88" w:rsidRDefault="00850D88">
      <w:r>
        <w:continuationSeparator/>
      </w:r>
    </w:p>
  </w:endnote>
  <w:endnote w:type="continuationNotice" w:id="1">
    <w:p w14:paraId="0D906A76" w14:textId="77777777" w:rsidR="00850D88" w:rsidRDefault="00850D8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4D"/>
    <w:family w:val="auto"/>
    <w:pitch w:val="variable"/>
    <w:sig w:usb0="00000003" w:usb1="0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850D88" w:rsidRDefault="00850D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850D88" w:rsidRDefault="00850D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850D88" w:rsidRDefault="00850D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C8E87" w14:textId="77777777" w:rsidR="00850D88" w:rsidRDefault="00850D88">
      <w:r>
        <w:separator/>
      </w:r>
    </w:p>
  </w:footnote>
  <w:footnote w:type="continuationSeparator" w:id="0">
    <w:p w14:paraId="31176453" w14:textId="77777777" w:rsidR="00850D88" w:rsidRDefault="00850D88">
      <w:r>
        <w:continuationSeparator/>
      </w:r>
    </w:p>
  </w:footnote>
  <w:footnote w:type="continuationNotice" w:id="1">
    <w:p w14:paraId="7CF9575C" w14:textId="77777777" w:rsidR="00850D88" w:rsidRDefault="00850D8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850D88" w:rsidRDefault="00850D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850D88" w:rsidRDefault="00850D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850D88" w:rsidRDefault="00850D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565A"/>
    <w:rsid w:val="0003719B"/>
    <w:rsid w:val="00045511"/>
    <w:rsid w:val="00086D22"/>
    <w:rsid w:val="000D113A"/>
    <w:rsid w:val="000F12FD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17F7C"/>
    <w:rsid w:val="00320C11"/>
    <w:rsid w:val="003221D8"/>
    <w:rsid w:val="00324418"/>
    <w:rsid w:val="003277A4"/>
    <w:rsid w:val="003341F9"/>
    <w:rsid w:val="00335FAB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57D6F"/>
    <w:rsid w:val="0058264E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5DB4"/>
    <w:rsid w:val="005F7506"/>
    <w:rsid w:val="005F7637"/>
    <w:rsid w:val="006249D2"/>
    <w:rsid w:val="00633743"/>
    <w:rsid w:val="00642CAC"/>
    <w:rsid w:val="006431E6"/>
    <w:rsid w:val="0066467A"/>
    <w:rsid w:val="00667F66"/>
    <w:rsid w:val="0067303B"/>
    <w:rsid w:val="006775AB"/>
    <w:rsid w:val="006A2E30"/>
    <w:rsid w:val="006A36E9"/>
    <w:rsid w:val="006A473B"/>
    <w:rsid w:val="006A6FB2"/>
    <w:rsid w:val="006B2129"/>
    <w:rsid w:val="006D1114"/>
    <w:rsid w:val="006F7688"/>
    <w:rsid w:val="00701A2B"/>
    <w:rsid w:val="007261FF"/>
    <w:rsid w:val="007822EF"/>
    <w:rsid w:val="00787EAC"/>
    <w:rsid w:val="007A671D"/>
    <w:rsid w:val="00806E3A"/>
    <w:rsid w:val="0084501F"/>
    <w:rsid w:val="00845F63"/>
    <w:rsid w:val="0084604E"/>
    <w:rsid w:val="00850D88"/>
    <w:rsid w:val="008612CD"/>
    <w:rsid w:val="00865ED7"/>
    <w:rsid w:val="00876787"/>
    <w:rsid w:val="00881F64"/>
    <w:rsid w:val="008831D9"/>
    <w:rsid w:val="00883DB4"/>
    <w:rsid w:val="00885871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66509"/>
    <w:rsid w:val="009778A3"/>
    <w:rsid w:val="00977DB0"/>
    <w:rsid w:val="00984727"/>
    <w:rsid w:val="009B2EB9"/>
    <w:rsid w:val="009B5179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80BA0"/>
    <w:rsid w:val="00CA0491"/>
    <w:rsid w:val="00CB2DDF"/>
    <w:rsid w:val="00CF669B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5AIRPNAIUNRU-859666464-6653</_dlc_DocId>
    <_dlc_DocIdUrl xmlns="71c5aaf6-e6ce-465b-b873-5148d2a4c105">
      <Url>https://nokia.sharepoint.com/sites/c5g/e2earch/_layouts/15/DocIdRedir.aspx?ID=5AIRPNAIUNRU-859666464-6653</Url>
      <Description>5AIRPNAIUNRU-859666464-6653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83f22d2f-d16e-4be6-ad4f-29fa0b067c3c"/>
    <ds:schemaRef ds:uri="http://purl.org/dc/elements/1.1/"/>
    <ds:schemaRef ds:uri="3b34c8f0-1ef5-4d1e-bb66-517ce7fe7356"/>
    <ds:schemaRef ds:uri="http://schemas.microsoft.com/office/2006/metadata/properties"/>
    <ds:schemaRef ds:uri="a3840f4f-04be-43d1-b2ef-6ff1382503c7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547677E-004D-45A9-BC49-B840C9C8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1</Pages>
  <Words>160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1123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Nokia, Nokia Shanghai Bell</cp:lastModifiedBy>
  <cp:revision>114</cp:revision>
  <cp:lastPrinted>2002-04-23T00:10:00Z</cp:lastPrinted>
  <dcterms:created xsi:type="dcterms:W3CDTF">2017-05-18T09:56:00Z</dcterms:created>
  <dcterms:modified xsi:type="dcterms:W3CDTF">2020-05-20T19:02:00Z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32171830-80e8-44dc-b96f-96aaecb2922b</vt:lpwstr>
  </property>
</Properties>
</file>